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5477" w:rsidRDefault="00F05477" w:rsidP="00F054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  <w:proofErr w:type="spellStart"/>
      <w:r w:rsidRPr="00F05477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Роспотребнадзор</w:t>
      </w:r>
      <w:proofErr w:type="spellEnd"/>
      <w:r w:rsidRPr="00F05477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 xml:space="preserve"> дает рекомендации родителям при подготовке к школьному сезону</w:t>
      </w:r>
    </w:p>
    <w:p w:rsidR="00F05477" w:rsidRPr="00F05477" w:rsidRDefault="00F05477" w:rsidP="00F054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Для того, чтобы подготовить ребёнка к школе, необходимо решить вопросы со школьными принадлежностями и с одеждой. Казалось бы, всё это довольно просто, но когда вы приступаете к решению этих вопросов, то возникает большое количество нюансов.</w:t>
      </w: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  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При приобретении портфеля или ранца обращаем Ваше внимание, что выбирать ранец лучше всего вместе с ребёнком, и не столько по его дизайну и внешним характеристикам, как для того, чтобы он был удобным вашему ребёнку.</w:t>
      </w: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Техническим регламентом Таможенного союза (ТР ТС) 007/2011 «О безопасности продукции, предназначенной для детей и подростков» регламентируются размеры, вес, конструкция, показатели санитарно-химической, токсикологической безопасности материалов, из которых изготовлены ученические портфели и ранцы. Маркировка ученических ранцев и портфелей должна содержать информацию о возрасте пользователя.</w:t>
      </w: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В целях сохранения осанки вес ранца и портфеля для обучающихся 1-4 классов должен быть не более 700г. При этом ранец должен иметь широкие лямки(4-4,5см). Ученические ранцы для младших школьников должны быть снабжены </w:t>
      </w:r>
      <w:proofErr w:type="spellStart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формоустойчивой</w:t>
      </w:r>
      <w:proofErr w:type="spellEnd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 спинкой, обеспечивающей его полное прилегание к спине школьника и равномерное распределение веса.</w:t>
      </w: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В качестве ориентировочного теста для проверки соответствия веса ранца с учебниками и тетрадями нормативным требованиям используется вычисление отношения веса ранца к весу ребёнка. Оптимальное соотношение составляет 1:10. Такой подход учитывает и индивидуальные особенности ребёнка.</w:t>
      </w:r>
    </w:p>
    <w:p w:rsid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>
        <w:rPr>
          <w:noProof/>
          <w:lang w:eastAsia="ru-RU"/>
        </w:rPr>
        <w:drawing>
          <wp:inline distT="0" distB="0" distL="0" distR="0">
            <wp:extent cx="5029200" cy="2829212"/>
            <wp:effectExtent l="0" t="0" r="0" b="9525"/>
            <wp:docPr id="4" name="Рисунок 4" descr="https://fbu3hmao.ru/images/stories/fbuz_images/rane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bu3hmao.ru/images/stories/fbuz_images/ranec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373" cy="2830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lastRenderedPageBreak/>
        <w:t xml:space="preserve">Школьная одежда ребёнка делится на два комплекта: ежедневную и спортивную. Ежедневная одежда школьника </w:t>
      </w:r>
      <w:proofErr w:type="gramStart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может быть</w:t>
      </w:r>
      <w:proofErr w:type="gramEnd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 как в свободном стиле, так и в виде школьной формы. Для мальчиков в комплект школьной одежды входит: брюки, рубашка, жилет, пиджак или пуловер. Для девочек комплект школьной одежды включает в себя: юбку и блузку или школьное платье (сарафан) и блузку.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Обучающиеся проводят в школьной форме по 5-6 часов в день, а с учётом продлённого дня до 8-9 часов. Поэтому в первую очередь школьная форма должна обеспечить сохранение детского здоровья. В идеале одежда должна формировать комфортный для ребёнка микроклимат так называемого </w:t>
      </w:r>
      <w:proofErr w:type="spellStart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пододёжного</w:t>
      </w:r>
      <w:proofErr w:type="spellEnd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 пространства — это температура тела, влажность, паро- и воздухопроницаемость. При этом неправильно подобранный костюм или его низкое качество могут вызывать различные заболевания, в том числе заболевания кожи, такие, как контактный и </w:t>
      </w:r>
      <w:proofErr w:type="spellStart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атопический</w:t>
      </w:r>
      <w:proofErr w:type="spellEnd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 дерматиты, а также простудные заболевания, например грипп, острые респираторные заболевания и заболевания органов дыхания.</w:t>
      </w: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Поэтому одежда, в которой ребёнок находится в образовательном учреждении длительное время, должна быть сшита из натуральных материалов, соответствующих требованиям биологической и химической безопасности, предъявляемым к швейным изделиями, текстильным материалам.</w:t>
      </w:r>
    </w:p>
    <w:p w:rsid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  <w:r w:rsidRPr="004926FE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Внимательно изучайте маркировку одежды. Она должна содержать данные производителя, состав ткани, размер, рекомендации по уходу.</w:t>
      </w:r>
    </w:p>
    <w:p w:rsidR="004926FE" w:rsidRP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  <w:r w:rsidRPr="004926FE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Гарантией безопасности школьной формы для здоровья ребёнка является наличие товарно-сопроводительной документации, которую продавец обязан предъявить покупателю по первому требованию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.</w:t>
      </w:r>
    </w:p>
    <w:p w:rsidR="004926FE" w:rsidRP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>
        <w:rPr>
          <w:noProof/>
          <w:lang w:eastAsia="ru-RU"/>
        </w:rPr>
        <w:drawing>
          <wp:inline distT="0" distB="0" distL="0" distR="0">
            <wp:extent cx="5940425" cy="2371529"/>
            <wp:effectExtent l="0" t="0" r="3175" b="0"/>
            <wp:docPr id="5" name="Рисунок 5" descr="https://fbu3hmao.ru/images/stories/fbuz_images/markirov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bu3hmao.ru/images/stories/fbuz_images/markirovk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71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При покупке школьной формы правильно подбирайте размер, убедитесь, что вашему ребёнку в ней удобно как в сидячем положении, так и при ходьбе. Одежда не должна излишне стеснять движения ребёнка, не должна быть слишком узкой, потому что тесная юбка или брюки приведут к болям в животе, а тесные рубашки и сарафаны могут нарушить дыхание.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Выбирая цветовую гамму, ориентируйтесь на общие правила школы, где будет учиться ребёнок. В любом случае, школьная форма должна быть сдержанной, </w:t>
      </w: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lastRenderedPageBreak/>
        <w:t>не стоит выбирать слишком яркие цвета. Отдайте предпочтение пастельным, серым, бежевым, коричневым, тёмно-синим тонам.</w:t>
      </w:r>
    </w:p>
    <w:p w:rsid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Кроме того, ребёнку нужно будет купить спортивный костюм и спортивную обувь для физкультуры. Спортивный костюм лучше всего покупать из «дышащей» ткани, а кроссовки не слишком тяжёлые с удобной и не жёсткой подошвой</w:t>
      </w:r>
      <w:r w:rsidR="004926FE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.</w:t>
      </w:r>
    </w:p>
    <w:p w:rsid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</w:p>
    <w:p w:rsidR="004926FE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>
        <w:rPr>
          <w:noProof/>
          <w:lang w:eastAsia="ru-RU"/>
        </w:rPr>
        <w:drawing>
          <wp:inline distT="0" distB="0" distL="0" distR="0">
            <wp:extent cx="5940425" cy="3125122"/>
            <wp:effectExtent l="0" t="0" r="3175" b="0"/>
            <wp:docPr id="3" name="Рисунок 3" descr="https://fbu3hmao.ru/images/stories/fbuz_images/for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bu3hmao.ru/images/stories/fbuz_images/form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5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6FE" w:rsidRPr="00F05477" w:rsidRDefault="004926FE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От правильности обустройства рабочего места будет зависеть успеваемость ребенка, а также его физическое и эмоциональное состояние. Поэтому рабочее место должно соответствовать существующим нормам и требованиям.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Каждый обучающийся обеспечивается рабочим местом в соответствии с его ростом. Ученическая мебель должна быть изготовлена из материалов, безвредных для здоровья детей, и соответствовать </w:t>
      </w:r>
      <w:proofErr w:type="spellStart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росто</w:t>
      </w:r>
      <w:proofErr w:type="spellEnd"/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-возрастным особенностям детей и требованиям эргономики.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Основным видом ученической мебели для обучающихся начального общего образования должна быть школьная парта, обеспеченная регулятором наклона поверхности рабочей плоскости. Во время обучения письму и чтению наклон рабочей поверхности плоскости школьной парты должен составлять 7-15°.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Для подбора учебной мебели соответственно росту обучающихся производится ее цветовая маркировка, которую наносят на видимую боковую наружную поверхность стола и стула в виде круга или полос.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>Парты (столы) расставляются в учебных помещениях по номерам: меньшие - ближе к доске, большие - дальше. Для детей с нарушением слуха парты должны размещаться в первом ряду. Детей, часто болеющих ОРЗ, ангинами, простудными заболеваниями, следует рассаживать дальше от наружной стены.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t xml:space="preserve">В целях профилактики нарушений осанки обучающихся с первых дней посещения занятий необходимо приучить сохранять во время учебных </w:t>
      </w:r>
      <w:r w:rsidRPr="00F05477">
        <w:rPr>
          <w:rFonts w:ascii="Times New Roman" w:hAnsi="Times New Roman" w:cs="Times New Roman"/>
          <w:bCs/>
          <w:sz w:val="28"/>
          <w:szCs w:val="28"/>
          <w:shd w:val="clear" w:color="auto" w:fill="F6F6F6"/>
        </w:rPr>
        <w:lastRenderedPageBreak/>
        <w:t>занятий правильную рабочую позу, которая наименее утомительна: сидеть глубоко на стуле, ровно держать корпус и голову; ноги должны быть согнуты в тазобедренном и коленном суставах, ступни опираться на пол, предплечья свободно лежать на столе. При размещении обучающегося за рабочим столом стул задвигается под стол так, чтобы при опоре на спинку между грудью и столом помещалась его ладонь. Благодаря данной посадке ребенка происходит снижение тонуса мышц спины и плечевого пояса, что способствует сохранению осанки и стабилизации ее при правильных параметрах.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 </w:t>
      </w:r>
    </w:p>
    <w:p w:rsidR="00F05477" w:rsidRPr="00F05477" w:rsidRDefault="00F05477" w:rsidP="00F054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</w:pPr>
      <w:r w:rsidRPr="00F05477">
        <w:rPr>
          <w:rFonts w:ascii="Times New Roman" w:hAnsi="Times New Roman" w:cs="Times New Roman"/>
          <w:b/>
          <w:bCs/>
          <w:sz w:val="28"/>
          <w:szCs w:val="28"/>
          <w:shd w:val="clear" w:color="auto" w:fill="F6F6F6"/>
        </w:rPr>
        <w:t> </w:t>
      </w:r>
    </w:p>
    <w:p w:rsidR="00AA7B95" w:rsidRDefault="00AA7B95" w:rsidP="008C0B4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1356C" w:rsidRDefault="00D46C50" w:rsidP="00CA46B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</w:t>
      </w:r>
      <w:proofErr w:type="spellStart"/>
      <w:r w:rsidR="001B48F0">
        <w:rPr>
          <w:rFonts w:ascii="Times New Roman" w:hAnsi="Times New Roman" w:cs="Times New Roman"/>
          <w:b/>
          <w:bCs/>
          <w:sz w:val="24"/>
          <w:szCs w:val="24"/>
        </w:rPr>
        <w:t>Нурлатский</w:t>
      </w:r>
      <w:proofErr w:type="spellEnd"/>
      <w:r w:rsidR="001B48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 w:rsidR="001B48F0">
        <w:rPr>
          <w:rFonts w:ascii="Times New Roman" w:hAnsi="Times New Roman" w:cs="Times New Roman"/>
          <w:b/>
          <w:bCs/>
          <w:sz w:val="24"/>
          <w:szCs w:val="24"/>
        </w:rPr>
        <w:t>ТО</w:t>
      </w:r>
      <w:r w:rsidR="006C5AB4">
        <w:rPr>
          <w:rFonts w:ascii="Times New Roman" w:hAnsi="Times New Roman" w:cs="Times New Roman"/>
          <w:b/>
          <w:bCs/>
          <w:sz w:val="24"/>
          <w:szCs w:val="24"/>
        </w:rPr>
        <w:t xml:space="preserve">  Управления</w:t>
      </w:r>
      <w:proofErr w:type="gramEnd"/>
      <w:r w:rsidR="006C5AB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C5AB4">
        <w:rPr>
          <w:rFonts w:ascii="Times New Roman" w:hAnsi="Times New Roman" w:cs="Times New Roman"/>
          <w:b/>
          <w:bCs/>
          <w:sz w:val="24"/>
          <w:szCs w:val="24"/>
        </w:rPr>
        <w:t>Роспотребнадзора</w:t>
      </w:r>
      <w:proofErr w:type="spellEnd"/>
      <w:r w:rsidR="006C5AB4">
        <w:rPr>
          <w:rFonts w:ascii="Times New Roman" w:hAnsi="Times New Roman" w:cs="Times New Roman"/>
          <w:b/>
          <w:bCs/>
          <w:sz w:val="24"/>
          <w:szCs w:val="24"/>
        </w:rPr>
        <w:t xml:space="preserve"> по РТ</w:t>
      </w:r>
    </w:p>
    <w:p w:rsidR="004863C0" w:rsidRPr="00663CF7" w:rsidRDefault="004863C0" w:rsidP="00CA46B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3743161" wp14:editId="0F98C638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63C0" w:rsidRPr="00663C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59C4"/>
    <w:rsid w:val="001B48F0"/>
    <w:rsid w:val="003B31CD"/>
    <w:rsid w:val="004863C0"/>
    <w:rsid w:val="004926FE"/>
    <w:rsid w:val="005359C4"/>
    <w:rsid w:val="00662396"/>
    <w:rsid w:val="00663CF7"/>
    <w:rsid w:val="006C5AB4"/>
    <w:rsid w:val="008C0B49"/>
    <w:rsid w:val="009F787F"/>
    <w:rsid w:val="00A1356C"/>
    <w:rsid w:val="00AA7B95"/>
    <w:rsid w:val="00CA46BC"/>
    <w:rsid w:val="00D46C50"/>
    <w:rsid w:val="00D76EE3"/>
    <w:rsid w:val="00DF0330"/>
    <w:rsid w:val="00E174BB"/>
    <w:rsid w:val="00E646C2"/>
    <w:rsid w:val="00F05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BBB7A6-ED39-482C-AF03-68C42FBE1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59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359C4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unhideWhenUsed/>
    <w:rsid w:val="008C0B4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1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7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1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4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4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90198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43933">
          <w:marLeft w:val="-75"/>
          <w:marRight w:val="-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73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452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75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891</Words>
  <Characters>5085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2023-06-02T05:40:00Z</cp:lastPrinted>
  <dcterms:created xsi:type="dcterms:W3CDTF">2023-08-11T08:06:00Z</dcterms:created>
  <dcterms:modified xsi:type="dcterms:W3CDTF">2023-08-15T11:23:00Z</dcterms:modified>
</cp:coreProperties>
</file>